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0773" w14:textId="77777777" w:rsidR="009456B1" w:rsidRDefault="00242325" w:rsidP="00AB5898">
      <w:pPr>
        <w:spacing w:after="0" w:line="240" w:lineRule="auto"/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UNM COE </w:t>
      </w:r>
      <w:r w:rsidR="008D7217" w:rsidRPr="008D7217">
        <w:rPr>
          <w:rFonts w:ascii="Arial Rounded MT Bold" w:hAnsi="Arial Rounded MT Bold"/>
          <w:sz w:val="32"/>
        </w:rPr>
        <w:t>Differentiated Lesson Plan</w:t>
      </w:r>
      <w:r>
        <w:rPr>
          <w:rFonts w:ascii="Arial Rounded MT Bold" w:hAnsi="Arial Rounded MT Bold"/>
          <w:sz w:val="32"/>
        </w:rPr>
        <w:t xml:space="preserve"> Template</w:t>
      </w:r>
      <w:r w:rsidR="00AB5898">
        <w:rPr>
          <w:rFonts w:ascii="Arial Rounded MT Bold" w:hAnsi="Arial Rounded MT Bold"/>
          <w:sz w:val="32"/>
        </w:rPr>
        <w:t xml:space="preserve"> &amp; Instructions</w:t>
      </w:r>
    </w:p>
    <w:p w14:paraId="267D6F04" w14:textId="77777777" w:rsidR="007977FF" w:rsidRDefault="00386185" w:rsidP="00386185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386185">
        <w:rPr>
          <w:rFonts w:ascii="Arial Rounded MT Bold" w:hAnsi="Arial Rounded MT Bold"/>
          <w:sz w:val="24"/>
          <w:szCs w:val="24"/>
        </w:rPr>
        <w:t>(Aligned with NMTEACH Domain 1</w:t>
      </w:r>
      <w:r w:rsidR="00B34A38">
        <w:rPr>
          <w:rFonts w:ascii="Arial Rounded MT Bold" w:hAnsi="Arial Rounded MT Bold"/>
          <w:sz w:val="24"/>
          <w:szCs w:val="24"/>
        </w:rPr>
        <w:t xml:space="preserve"> -</w:t>
      </w:r>
      <w:r w:rsidR="00A100A0">
        <w:rPr>
          <w:rFonts w:ascii="Arial Rounded MT Bold" w:hAnsi="Arial Rounded MT Bold"/>
          <w:sz w:val="24"/>
          <w:szCs w:val="24"/>
        </w:rPr>
        <w:t xml:space="preserve"> 5/21/2019</w:t>
      </w:r>
      <w:r w:rsidRPr="00386185">
        <w:rPr>
          <w:rFonts w:ascii="Arial Rounded MT Bold" w:hAnsi="Arial Rounded MT Bold"/>
          <w:sz w:val="24"/>
          <w:szCs w:val="24"/>
        </w:rPr>
        <w:t>)</w:t>
      </w:r>
    </w:p>
    <w:p w14:paraId="3518B4AF" w14:textId="77777777" w:rsidR="007B0E83" w:rsidRDefault="007B0E83" w:rsidP="00386185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0492"/>
      </w:tblGrid>
      <w:tr w:rsidR="00242325" w:rsidRPr="00D92317" w14:paraId="2757136B" w14:textId="77777777" w:rsidTr="007B0E83">
        <w:tc>
          <w:tcPr>
            <w:tcW w:w="416" w:type="dxa"/>
            <w:vMerge w:val="restart"/>
            <w:shd w:val="clear" w:color="auto" w:fill="BFBFBF"/>
          </w:tcPr>
          <w:p w14:paraId="0FD87B50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0492" w:type="dxa"/>
            <w:shd w:val="clear" w:color="auto" w:fill="BFBFBF"/>
          </w:tcPr>
          <w:p w14:paraId="7EFF6874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General Lesson Information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007FDC50" w14:textId="77777777" w:rsidTr="007B0E83">
        <w:tc>
          <w:tcPr>
            <w:tcW w:w="416" w:type="dxa"/>
            <w:vMerge/>
            <w:shd w:val="clear" w:color="auto" w:fill="BFBFBF"/>
          </w:tcPr>
          <w:p w14:paraId="5290AB4A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1308114C" w14:textId="1CA47BCE" w:rsidR="00DD0ED0" w:rsidRPr="0096616E" w:rsidRDefault="00DD0ED0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Teacher Candidate Name:</w:t>
            </w:r>
            <w:r w:rsidR="003E0216">
              <w:t xml:space="preserve"> Trevor Soiles</w:t>
            </w:r>
          </w:p>
          <w:p w14:paraId="378C5B2A" w14:textId="555366AB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Date &amp; Time Frame of Lesson</w:t>
            </w:r>
            <w:r w:rsidR="00DD0ED0" w:rsidRPr="0096616E">
              <w:t>:</w:t>
            </w:r>
            <w:r w:rsidR="003E0216">
              <w:t xml:space="preserve"> 10/5/2020 1:00 PM – 2:35</w:t>
            </w:r>
          </w:p>
          <w:p w14:paraId="1E9229D6" w14:textId="4AED037D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Title</w:t>
            </w:r>
            <w:r w:rsidR="00DD0ED0" w:rsidRPr="0096616E">
              <w:t>:</w:t>
            </w:r>
            <w:r w:rsidRPr="0096616E">
              <w:t xml:space="preserve"> </w:t>
            </w:r>
            <w:r w:rsidR="003E0216">
              <w:t xml:space="preserve">Factors and Prime or Composite Numbers/Saxon Lesson 20 – Rounding </w:t>
            </w:r>
          </w:p>
          <w:p w14:paraId="685BA678" w14:textId="10ECB1D1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Grade Level</w:t>
            </w:r>
            <w:r w:rsidR="00DD0ED0" w:rsidRPr="0096616E">
              <w:t>:</w:t>
            </w:r>
            <w:r w:rsidR="003E0216">
              <w:t xml:space="preserve"> 4</w:t>
            </w:r>
            <w:r w:rsidR="003E0216" w:rsidRPr="003E0216">
              <w:rPr>
                <w:vertAlign w:val="superscript"/>
              </w:rPr>
              <w:t>th</w:t>
            </w:r>
            <w:r w:rsidR="003E0216">
              <w:t xml:space="preserve"> Grade</w:t>
            </w:r>
          </w:p>
          <w:p w14:paraId="1F0E3E7C" w14:textId="77B59FE3" w:rsidR="00DD0ED0" w:rsidRPr="00D92317" w:rsidRDefault="00DD0ED0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Subject Area:</w:t>
            </w:r>
            <w:r w:rsidR="003E0216">
              <w:t xml:space="preserve"> Mathematics</w:t>
            </w:r>
          </w:p>
        </w:tc>
      </w:tr>
      <w:tr w:rsidR="00242325" w:rsidRPr="00D92317" w14:paraId="1150A4FE" w14:textId="77777777" w:rsidTr="007B0E83">
        <w:tc>
          <w:tcPr>
            <w:tcW w:w="416" w:type="dxa"/>
            <w:vMerge w:val="restart"/>
            <w:shd w:val="clear" w:color="auto" w:fill="BFBFBF"/>
          </w:tcPr>
          <w:p w14:paraId="4433A48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2.</w:t>
            </w:r>
          </w:p>
        </w:tc>
        <w:tc>
          <w:tcPr>
            <w:tcW w:w="10492" w:type="dxa"/>
            <w:shd w:val="clear" w:color="auto" w:fill="BFBFBF"/>
          </w:tcPr>
          <w:p w14:paraId="0C3CBDF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Standards &amp; Bench Marks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54EE8429" w14:textId="77777777" w:rsidTr="007B0E83">
        <w:tc>
          <w:tcPr>
            <w:tcW w:w="416" w:type="dxa"/>
            <w:vMerge/>
            <w:shd w:val="clear" w:color="auto" w:fill="BFBFBF"/>
          </w:tcPr>
          <w:p w14:paraId="5DD66C34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0601EF1F" w14:textId="77777777" w:rsidR="00242325" w:rsidRPr="0096616E" w:rsidRDefault="00242325" w:rsidP="007B0E83">
            <w:pPr>
              <w:spacing w:after="0" w:line="240" w:lineRule="auto"/>
            </w:pPr>
            <w:r w:rsidRPr="0096616E">
              <w:t>Provide the number and written standard for:</w:t>
            </w:r>
          </w:p>
          <w:p w14:paraId="133F1EC7" w14:textId="6EFA5752" w:rsidR="00242325" w:rsidRPr="0096616E" w:rsidRDefault="00242325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Standa</w:t>
            </w:r>
            <w:r w:rsidR="00FF4B24" w:rsidRPr="0096616E">
              <w:t>rd(s) appropriate to the lesson:</w:t>
            </w:r>
            <w:r w:rsidR="003E0216">
              <w:t xml:space="preserve"> 4.OA.4 and 4.NBT.3</w:t>
            </w:r>
          </w:p>
          <w:p w14:paraId="778C79B4" w14:textId="25BA17BE" w:rsidR="00242325" w:rsidRDefault="00FF4B24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Standard(s) fully cited:</w:t>
            </w:r>
          </w:p>
          <w:p w14:paraId="6F2D8CBE" w14:textId="00FF8767" w:rsidR="003E0216" w:rsidRDefault="003E0216" w:rsidP="003E0216">
            <w:pPr>
              <w:pStyle w:val="ListParagraph"/>
              <w:numPr>
                <w:ilvl w:val="1"/>
                <w:numId w:val="12"/>
              </w:numPr>
              <w:spacing w:after="0" w:line="240" w:lineRule="auto"/>
            </w:pPr>
            <w:r>
              <w:t>4.OA.4 – Find all factor pairs for a whole number in the range 1-100. Recognize that a whole number is a multiple of each of its factors. Determine whether a given whole number in the range 1-100 is a multiple of a given one-digit number. Determine whether a given whole number in the range 1-100 is prime or composite.</w:t>
            </w:r>
          </w:p>
          <w:p w14:paraId="65FA2A85" w14:textId="6CA8B797" w:rsidR="003E0216" w:rsidRPr="0096616E" w:rsidRDefault="003E0216" w:rsidP="003E0216">
            <w:pPr>
              <w:pStyle w:val="ListParagraph"/>
              <w:numPr>
                <w:ilvl w:val="1"/>
                <w:numId w:val="12"/>
              </w:numPr>
              <w:spacing w:after="0" w:line="240" w:lineRule="auto"/>
            </w:pPr>
            <w:r>
              <w:t>4.NBT.3 – Use place value understanding to round multi-digit whole numbers to any place.</w:t>
            </w:r>
          </w:p>
          <w:p w14:paraId="6325DE2F" w14:textId="77777777" w:rsidR="00FF4B24" w:rsidRPr="0096616E" w:rsidRDefault="00FF4B24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Rationale for selecting standard:</w:t>
            </w:r>
          </w:p>
          <w:p w14:paraId="3EC98B37" w14:textId="3AC9A1A3" w:rsidR="00242325" w:rsidRPr="00D92317" w:rsidRDefault="003E0216" w:rsidP="003E0216">
            <w:pPr>
              <w:spacing w:after="0" w:line="240" w:lineRule="auto"/>
              <w:ind w:left="360"/>
            </w:pPr>
            <w:r>
              <w:t>I am teaching my lesson on these standards because they are next in my CT and school districts standard progression of mathematic learning for 4</w:t>
            </w:r>
            <w:r w:rsidRPr="003E0216">
              <w:rPr>
                <w:vertAlign w:val="superscript"/>
              </w:rPr>
              <w:t>th</w:t>
            </w:r>
            <w:r>
              <w:t xml:space="preserve"> Grade.</w:t>
            </w:r>
          </w:p>
        </w:tc>
      </w:tr>
      <w:tr w:rsidR="00242325" w:rsidRPr="00D92317" w14:paraId="56863B36" w14:textId="77777777" w:rsidTr="007B0E83">
        <w:tc>
          <w:tcPr>
            <w:tcW w:w="416" w:type="dxa"/>
            <w:vMerge w:val="restart"/>
            <w:shd w:val="clear" w:color="auto" w:fill="BFBFBF"/>
          </w:tcPr>
          <w:p w14:paraId="5D51082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3.</w:t>
            </w:r>
          </w:p>
        </w:tc>
        <w:tc>
          <w:tcPr>
            <w:tcW w:w="10492" w:type="dxa"/>
            <w:shd w:val="clear" w:color="auto" w:fill="BFBFBF"/>
          </w:tcPr>
          <w:p w14:paraId="08B302FC" w14:textId="77777777" w:rsidR="00242325" w:rsidRPr="00D92317" w:rsidRDefault="00AB5898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Specific Learning Goals &amp; O</w:t>
            </w:r>
            <w:r w:rsidR="002E65C8">
              <w:rPr>
                <w:rFonts w:ascii="Arial Rounded MT Bold" w:hAnsi="Arial Rounded MT Bold"/>
                <w:b/>
              </w:rPr>
              <w:t>bjectives of the Lesson</w:t>
            </w:r>
            <w:r w:rsidR="00242325"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7EE96A7F" w14:textId="77777777" w:rsidTr="007B0E83">
        <w:tc>
          <w:tcPr>
            <w:tcW w:w="416" w:type="dxa"/>
            <w:vMerge/>
            <w:shd w:val="clear" w:color="auto" w:fill="BFBFBF"/>
          </w:tcPr>
          <w:p w14:paraId="769A7343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1E44B9B8" w14:textId="77777777" w:rsidR="00242325" w:rsidRPr="0096616E" w:rsidRDefault="00242325" w:rsidP="007B0E83">
            <w:pPr>
              <w:spacing w:after="0" w:line="240" w:lineRule="auto"/>
            </w:pPr>
            <w:r w:rsidRPr="0096616E">
              <w:t>What do you want the student to learn during this lesson?</w:t>
            </w:r>
          </w:p>
          <w:p w14:paraId="4D957C5E" w14:textId="70DF1964" w:rsidR="00242325" w:rsidRDefault="00242325" w:rsidP="007B0E83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6616E">
              <w:t>Goals and objectives</w:t>
            </w:r>
            <w:r w:rsidR="00067534">
              <w:t>:</w:t>
            </w:r>
          </w:p>
          <w:p w14:paraId="691C1158" w14:textId="77777777" w:rsidR="00BF727A" w:rsidRDefault="00067534" w:rsidP="00067534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>
              <w:t xml:space="preserve">In this lesson students will use what they have learned about factoring in the previous week. </w:t>
            </w:r>
          </w:p>
          <w:p w14:paraId="419E5D13" w14:textId="77777777" w:rsidR="00BF727A" w:rsidRDefault="00067534" w:rsidP="00067534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>
              <w:t xml:space="preserve">They will apply this new understanding to the definitions of prime and composite numbers. </w:t>
            </w:r>
          </w:p>
          <w:p w14:paraId="18966AB2" w14:textId="77777777" w:rsidR="00BF727A" w:rsidRDefault="00067534" w:rsidP="00067534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>
              <w:t>Students will learn what a prime and composite number are.</w:t>
            </w:r>
          </w:p>
          <w:p w14:paraId="6D2BB494" w14:textId="69121412" w:rsidR="00067534" w:rsidRPr="0096616E" w:rsidRDefault="00067534" w:rsidP="00067534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>
              <w:t xml:space="preserve">Students will apply their understanding of rounding to multi-digit numbers </w:t>
            </w:r>
            <w:r w:rsidR="0080082D">
              <w:t>to the tens</w:t>
            </w:r>
            <w:r>
              <w:t xml:space="preserve"> place value.</w:t>
            </w:r>
          </w:p>
          <w:p w14:paraId="253CAB6E" w14:textId="77777777" w:rsidR="00067534" w:rsidRDefault="00242325" w:rsidP="0006753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6616E">
              <w:t>Specific IEP Goals</w:t>
            </w:r>
            <w:r w:rsidR="00067534">
              <w:t>:</w:t>
            </w:r>
          </w:p>
          <w:p w14:paraId="3C0AA1AE" w14:textId="059D4E60" w:rsidR="00BF754F" w:rsidRPr="0096616E" w:rsidRDefault="00067534" w:rsidP="00067534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>
              <w:t>For the one student in this cohort with an IEP – his goal is to remain focused on the lesson and apply his understanding of rounding and factoring to a differentiated assessment.</w:t>
            </w:r>
          </w:p>
        </w:tc>
      </w:tr>
      <w:tr w:rsidR="00242325" w:rsidRPr="00D92317" w14:paraId="44175712" w14:textId="77777777" w:rsidTr="007B0E83">
        <w:tc>
          <w:tcPr>
            <w:tcW w:w="416" w:type="dxa"/>
            <w:vMerge w:val="restart"/>
            <w:shd w:val="clear" w:color="auto" w:fill="BFBFBF"/>
          </w:tcPr>
          <w:p w14:paraId="5BA7859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4.</w:t>
            </w:r>
          </w:p>
        </w:tc>
        <w:tc>
          <w:tcPr>
            <w:tcW w:w="10492" w:type="dxa"/>
            <w:shd w:val="clear" w:color="auto" w:fill="BFBFBF"/>
          </w:tcPr>
          <w:p w14:paraId="44BDE56D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Preparation</w:t>
            </w:r>
          </w:p>
        </w:tc>
      </w:tr>
      <w:tr w:rsidR="00242325" w:rsidRPr="00D92317" w14:paraId="4916A868" w14:textId="77777777" w:rsidTr="007B0E83">
        <w:tc>
          <w:tcPr>
            <w:tcW w:w="416" w:type="dxa"/>
            <w:vMerge/>
            <w:shd w:val="clear" w:color="auto" w:fill="BFBFBF"/>
          </w:tcPr>
          <w:p w14:paraId="4E742A86" w14:textId="77777777" w:rsidR="00242325" w:rsidRPr="00D92317" w:rsidRDefault="00242325" w:rsidP="007B0E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5990407A" w14:textId="3786DC45" w:rsidR="0024232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Materials</w:t>
            </w:r>
            <w:r w:rsidR="00103B18" w:rsidRPr="0096616E">
              <w:rPr>
                <w:b/>
              </w:rPr>
              <w:t xml:space="preserve"> and resources</w:t>
            </w:r>
            <w:r w:rsidR="00067534">
              <w:rPr>
                <w:b/>
              </w:rPr>
              <w:t>:</w:t>
            </w:r>
          </w:p>
          <w:p w14:paraId="4BBD27B2" w14:textId="195F26B3" w:rsidR="00067534" w:rsidRPr="00067534" w:rsidRDefault="00067534" w:rsidP="0006753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I will be using an instructional video, </w:t>
            </w:r>
            <w:r w:rsidR="00426157">
              <w:rPr>
                <w:bCs/>
              </w:rPr>
              <w:t xml:space="preserve">math </w:t>
            </w:r>
            <w:r>
              <w:rPr>
                <w:bCs/>
              </w:rPr>
              <w:t xml:space="preserve">interactive </w:t>
            </w:r>
            <w:r w:rsidR="00426157">
              <w:rPr>
                <w:bCs/>
              </w:rPr>
              <w:t>notebooks</w:t>
            </w:r>
            <w:r>
              <w:rPr>
                <w:bCs/>
              </w:rPr>
              <w:t xml:space="preserve">, the </w:t>
            </w:r>
            <w:r w:rsidR="00ED4727">
              <w:rPr>
                <w:bCs/>
              </w:rPr>
              <w:t>S</w:t>
            </w:r>
            <w:r>
              <w:rPr>
                <w:bCs/>
              </w:rPr>
              <w:t xml:space="preserve">axon </w:t>
            </w:r>
            <w:r w:rsidR="00426157">
              <w:rPr>
                <w:bCs/>
              </w:rPr>
              <w:t>math resource</w:t>
            </w:r>
            <w:r w:rsidR="00BF727A">
              <w:rPr>
                <w:bCs/>
              </w:rPr>
              <w:t xml:space="preserve">, </w:t>
            </w:r>
            <w:r w:rsidR="0080082D">
              <w:rPr>
                <w:bCs/>
              </w:rPr>
              <w:t xml:space="preserve">paddle white boards, </w:t>
            </w:r>
            <w:r w:rsidR="00BF727A">
              <w:rPr>
                <w:bCs/>
              </w:rPr>
              <w:t xml:space="preserve">lesson </w:t>
            </w:r>
            <w:r w:rsidR="00ED4727">
              <w:rPr>
                <w:bCs/>
              </w:rPr>
              <w:t>vocabulary -</w:t>
            </w:r>
            <w:r w:rsidR="00BF727A">
              <w:rPr>
                <w:bCs/>
              </w:rPr>
              <w:t xml:space="preserve"> multiples, round, number line, less than.</w:t>
            </w:r>
          </w:p>
          <w:p w14:paraId="28ADF103" w14:textId="406D0E5C" w:rsidR="0024232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The Environment</w:t>
            </w:r>
            <w:r w:rsidR="009C4CB5">
              <w:rPr>
                <w:b/>
              </w:rPr>
              <w:t>:</w:t>
            </w:r>
          </w:p>
          <w:p w14:paraId="060DA58B" w14:textId="310AC181" w:rsidR="00067534" w:rsidRPr="00426157" w:rsidRDefault="00067534" w:rsidP="0006753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The environment I will establish and hold for my lesson will be focus and highly participatory. I will establish this environment by setting clear expectations before beginning the lesson with things like learner position</w:t>
            </w:r>
            <w:r w:rsidR="00426157">
              <w:rPr>
                <w:bCs/>
              </w:rPr>
              <w:t>, transition position, and focusing all eyes on me as I move about the room. Unfortunately, with COVID-19 I am not able to group the students like I would normally do.</w:t>
            </w:r>
          </w:p>
          <w:p w14:paraId="04AE4EDA" w14:textId="0408B932" w:rsidR="00426157" w:rsidRPr="00067534" w:rsidRDefault="00426157" w:rsidP="0006753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 xml:space="preserve">Overall, cohort A is rather </w:t>
            </w:r>
            <w:r w:rsidR="0080082D">
              <w:rPr>
                <w:bCs/>
              </w:rPr>
              <w:t>diverse, they</w:t>
            </w:r>
            <w:r>
              <w:rPr>
                <w:bCs/>
              </w:rPr>
              <w:t xml:space="preserve"> are very dedicated students who have said they enjoy math. Their work and attentiveness during math lessons directly reflects this. For behaviors, there is one or two students who I will be monitoring constantly to ensure the environment is kept throughout the lesson.</w:t>
            </w:r>
          </w:p>
          <w:p w14:paraId="354813F0" w14:textId="60F8E06D" w:rsidR="00B337EA" w:rsidRDefault="00B337EA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Differentiation</w:t>
            </w:r>
            <w:r w:rsidR="009C4CB5">
              <w:rPr>
                <w:b/>
              </w:rPr>
              <w:t>:</w:t>
            </w:r>
          </w:p>
          <w:p w14:paraId="46C690B6" w14:textId="75975194" w:rsidR="0055670B" w:rsidRPr="0096616E" w:rsidRDefault="003046AE" w:rsidP="0055670B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For this lesson and because of COVID-19 differentiating is a little more difficult. However, </w:t>
            </w:r>
            <w:r w:rsidR="00D50EB8">
              <w:t xml:space="preserve">the students have all </w:t>
            </w:r>
            <w:r w:rsidR="00816A5A">
              <w:t xml:space="preserve">glued resources into their interactive journal to aid in their understanding. In addition to this all student will be given a place value card to aid them when rounding. Lastly all the students have </w:t>
            </w:r>
            <w:r w:rsidR="00816A5A">
              <w:lastRenderedPageBreak/>
              <w:t>been given a multiplication chart to aid them when factoring. This last resource was deemed necessary because of the large gap between 3</w:t>
            </w:r>
            <w:r w:rsidR="00816A5A" w:rsidRPr="00816A5A">
              <w:rPr>
                <w:vertAlign w:val="superscript"/>
              </w:rPr>
              <w:t>rd</w:t>
            </w:r>
            <w:r w:rsidR="00816A5A">
              <w:t xml:space="preserve"> and 4</w:t>
            </w:r>
            <w:r w:rsidR="00816A5A" w:rsidRPr="00816A5A">
              <w:rPr>
                <w:vertAlign w:val="superscript"/>
              </w:rPr>
              <w:t>th</w:t>
            </w:r>
            <w:r w:rsidR="00816A5A">
              <w:t xml:space="preserve"> grade.</w:t>
            </w:r>
          </w:p>
          <w:p w14:paraId="72AD1EE0" w14:textId="5B52CCCF" w:rsidR="007961E5" w:rsidRDefault="007961E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Technology</w:t>
            </w:r>
            <w:r w:rsidR="0055670B">
              <w:rPr>
                <w:b/>
              </w:rPr>
              <w:t>:</w:t>
            </w:r>
          </w:p>
          <w:p w14:paraId="1287FD70" w14:textId="25485DAC" w:rsidR="0055670B" w:rsidRPr="0096616E" w:rsidRDefault="0055670B" w:rsidP="005567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I will be using the projector to display an instructional video as well as the .PDF of the Saxon Math resource. I will be doing this to aid in the students understanding and focus on the content.</w:t>
            </w:r>
          </w:p>
          <w:p w14:paraId="20B74E4E" w14:textId="57928CE8" w:rsidR="00DF51FA" w:rsidRDefault="00DF51FA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Collaboration</w:t>
            </w:r>
            <w:r w:rsidR="00816A5A">
              <w:rPr>
                <w:b/>
              </w:rPr>
              <w:t>:</w:t>
            </w:r>
          </w:p>
          <w:p w14:paraId="3343BF82" w14:textId="592F4500" w:rsidR="00DF51FA" w:rsidRPr="00816A5A" w:rsidRDefault="00816A5A" w:rsidP="00816A5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The collaboration aspect of this lesson comes primarily from the special ed teacher who is using the same resource just differentiating for the students’ academic level of understanding.</w:t>
            </w:r>
          </w:p>
        </w:tc>
      </w:tr>
      <w:tr w:rsidR="00242325" w:rsidRPr="00D92317" w14:paraId="5421A18E" w14:textId="77777777" w:rsidTr="007B0E83">
        <w:tc>
          <w:tcPr>
            <w:tcW w:w="416" w:type="dxa"/>
            <w:vMerge w:val="restart"/>
            <w:shd w:val="clear" w:color="auto" w:fill="BFBFBF"/>
          </w:tcPr>
          <w:p w14:paraId="054770E1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lastRenderedPageBreak/>
              <w:t>5.</w:t>
            </w:r>
          </w:p>
        </w:tc>
        <w:tc>
          <w:tcPr>
            <w:tcW w:w="10492" w:type="dxa"/>
            <w:shd w:val="clear" w:color="auto" w:fill="BFBFBF"/>
          </w:tcPr>
          <w:p w14:paraId="20C22C1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Instructional Procedures</w:t>
            </w:r>
            <w:r w:rsidR="00155693">
              <w:rPr>
                <w:rFonts w:ascii="Arial Rounded MT Bold" w:hAnsi="Arial Rounded MT Bold"/>
                <w:b/>
              </w:rPr>
              <w:t xml:space="preserve"> </w:t>
            </w:r>
            <w:r w:rsidR="00155693" w:rsidRPr="0096616E">
              <w:rPr>
                <w:rFonts w:ascii="Arial Rounded MT Bold" w:hAnsi="Arial Rounded MT Bold"/>
                <w:b/>
              </w:rPr>
              <w:t>(Flexible depending on preferred content model of teaching)</w:t>
            </w:r>
          </w:p>
        </w:tc>
      </w:tr>
      <w:tr w:rsidR="00242325" w:rsidRPr="00D92317" w14:paraId="48264DB4" w14:textId="77777777" w:rsidTr="007B0E83">
        <w:tc>
          <w:tcPr>
            <w:tcW w:w="416" w:type="dxa"/>
            <w:vMerge/>
            <w:shd w:val="clear" w:color="auto" w:fill="BFBFBF"/>
          </w:tcPr>
          <w:p w14:paraId="293F9775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07A2394D" w14:textId="7902B732" w:rsidR="00242325" w:rsidRDefault="00FA68B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Introduction (</w:t>
            </w:r>
            <w:r w:rsidR="00BF727A">
              <w:rPr>
                <w:b/>
              </w:rPr>
              <w:t>5min for Standard</w:t>
            </w:r>
            <w:r w:rsidRPr="003621EE">
              <w:rPr>
                <w:b/>
              </w:rPr>
              <w:t>)</w:t>
            </w:r>
            <w:r w:rsidR="00BF727A">
              <w:rPr>
                <w:b/>
              </w:rPr>
              <w:t>:</w:t>
            </w:r>
          </w:p>
          <w:p w14:paraId="783AFE62" w14:textId="5FA1C843" w:rsidR="00BF727A" w:rsidRPr="00BF727A" w:rsidRDefault="00BF727A" w:rsidP="00BF7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Information being introduced – prime and composite numbers, their definitions, and the application of their definitions.</w:t>
            </w:r>
          </w:p>
          <w:p w14:paraId="5C8C9E29" w14:textId="3C813E3E" w:rsidR="00BF727A" w:rsidRPr="00BF727A" w:rsidRDefault="00BF727A" w:rsidP="00BF727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t>Hook:</w:t>
            </w:r>
            <w:r w:rsidR="004F7212">
              <w:t xml:space="preserve"> What do you guys know about factors? What is another word for factor? What happens when a whole number only has two factors</w:t>
            </w:r>
            <w:r w:rsidR="00F327E8">
              <w:t>? (i.e. 1 x the number itself)</w:t>
            </w:r>
          </w:p>
          <w:p w14:paraId="55F8674B" w14:textId="1B5BB149" w:rsidR="00F327E8" w:rsidRPr="00ED4727" w:rsidRDefault="00BF727A" w:rsidP="00ED472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</w:rPr>
            </w:pPr>
            <w:r>
              <w:t>Prior knowledge connection:</w:t>
            </w:r>
            <w:r w:rsidR="00F327E8">
              <w:t xml:space="preserve"> </w:t>
            </w:r>
            <w:r w:rsidR="009864FF">
              <w:t>We will discuss the standard. Then I will ask, “</w:t>
            </w:r>
            <w:r w:rsidR="00F327E8">
              <w:t>What do we start with when we are factoring a number?</w:t>
            </w:r>
            <w:r w:rsidR="009864FF">
              <w:t>”</w:t>
            </w:r>
          </w:p>
          <w:p w14:paraId="7F02E8E4" w14:textId="77777777" w:rsidR="00BF727A" w:rsidRDefault="00BF727A" w:rsidP="00BF727A">
            <w:pPr>
              <w:spacing w:after="0" w:line="240" w:lineRule="auto"/>
              <w:rPr>
                <w:b/>
                <w:bCs/>
              </w:rPr>
            </w:pPr>
            <w:r w:rsidRPr="00BF727A">
              <w:rPr>
                <w:b/>
                <w:bCs/>
              </w:rPr>
              <w:t>Introduction (5min for Saxon Rounding lesson):</w:t>
            </w:r>
          </w:p>
          <w:p w14:paraId="54842A82" w14:textId="7982DD1D" w:rsidR="00BF727A" w:rsidRPr="00BF727A" w:rsidRDefault="00BF727A" w:rsidP="00BF727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>
              <w:t xml:space="preserve">Information being introduced – </w:t>
            </w:r>
            <w:r w:rsidR="0080082D">
              <w:t>they have already been taught this last week this is just adding to their understanding and applying the understanding with more practice.</w:t>
            </w:r>
          </w:p>
          <w:p w14:paraId="246BFCBA" w14:textId="03B2D774" w:rsidR="00BF727A" w:rsidRDefault="00BF727A" w:rsidP="00BF727A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 w:rsidRPr="00BF727A">
              <w:t>Hook:</w:t>
            </w:r>
            <w:r w:rsidR="00ED4727">
              <w:t xml:space="preserve"> What do you guys know about rounding? </w:t>
            </w:r>
          </w:p>
          <w:p w14:paraId="7ACD8A7A" w14:textId="5C520566" w:rsidR="00BF727A" w:rsidRDefault="00BF727A" w:rsidP="00BF727A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Prior knowledge connection:</w:t>
            </w:r>
            <w:r w:rsidR="00ED4727">
              <w:t xml:space="preserve"> What do you remember from </w:t>
            </w:r>
            <w:proofErr w:type="spellStart"/>
            <w:r w:rsidR="00ED4727">
              <w:t>Ms.Sanchez’s</w:t>
            </w:r>
            <w:proofErr w:type="spellEnd"/>
            <w:r w:rsidR="00ED4727">
              <w:t xml:space="preserve"> lesson on 4.NBT.3</w:t>
            </w:r>
            <w:r w:rsidR="009864FF">
              <w:t xml:space="preserve"> last week</w:t>
            </w:r>
            <w:r w:rsidR="00ED4727">
              <w:t>?</w:t>
            </w:r>
          </w:p>
          <w:p w14:paraId="461FAC6B" w14:textId="7A52DFFD" w:rsidR="00BF727A" w:rsidRPr="00BF727A" w:rsidRDefault="00BF727A" w:rsidP="00BF727A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Language demands: these will be addressed by discussing the lesson vocabulary.</w:t>
            </w:r>
          </w:p>
        </w:tc>
      </w:tr>
      <w:tr w:rsidR="00242325" w:rsidRPr="00D92317" w14:paraId="65C30E3A" w14:textId="77777777" w:rsidTr="007B0E83">
        <w:tc>
          <w:tcPr>
            <w:tcW w:w="416" w:type="dxa"/>
            <w:vMerge/>
            <w:shd w:val="clear" w:color="auto" w:fill="BFBFBF"/>
          </w:tcPr>
          <w:p w14:paraId="007FBB26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3F3B6298" w14:textId="7C1C99E7" w:rsidR="00242325" w:rsidRPr="0038618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86185">
              <w:rPr>
                <w:b/>
              </w:rPr>
              <w:t>Instruction</w:t>
            </w:r>
            <w:r w:rsidR="00FA68B5" w:rsidRPr="00386185">
              <w:rPr>
                <w:b/>
              </w:rPr>
              <w:t xml:space="preserve"> (</w:t>
            </w:r>
            <w:r w:rsidR="0080082D">
              <w:rPr>
                <w:b/>
              </w:rPr>
              <w:t>10 min for Standard</w:t>
            </w:r>
            <w:r w:rsidR="00FA68B5" w:rsidRPr="00386185">
              <w:rPr>
                <w:b/>
              </w:rPr>
              <w:t>)</w:t>
            </w:r>
            <w:r w:rsidR="0080082D">
              <w:rPr>
                <w:b/>
              </w:rPr>
              <w:t>:</w:t>
            </w:r>
          </w:p>
          <w:p w14:paraId="64422720" w14:textId="0C85C617" w:rsidR="00B337EA" w:rsidRPr="00792DE6" w:rsidRDefault="009864FF" w:rsidP="00792DE6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t>First, we will watch an instructional video about prime and composite numbers</w:t>
            </w:r>
            <w:r w:rsidR="00792DE6">
              <w:t xml:space="preserve">: </w:t>
            </w:r>
            <w:hyperlink r:id="rId7" w:history="1">
              <w:r w:rsidR="00792DE6" w:rsidRPr="00CC6DA4">
                <w:rPr>
                  <w:rStyle w:val="Hyperlink"/>
                </w:rPr>
                <w:t>https://youtu.be/nPr0ms20Pdc</w:t>
              </w:r>
            </w:hyperlink>
            <w:r w:rsidR="00792DE6">
              <w:t xml:space="preserve"> </w:t>
            </w:r>
            <w:r>
              <w:t xml:space="preserve">Then, I will model an example. Lastly, the students will demonstrate their understanding of their new knowledge by completing the page they have glued into their interactive journal. </w:t>
            </w:r>
          </w:p>
          <w:p w14:paraId="75935DD1" w14:textId="41C5B110" w:rsidR="0080082D" w:rsidRDefault="0080082D" w:rsidP="007B0E83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 want to make sure students understand the definitions of and differences between prime and composite numbers.</w:t>
            </w:r>
          </w:p>
          <w:p w14:paraId="1BD84626" w14:textId="18919A35" w:rsidR="0080082D" w:rsidRDefault="0080082D" w:rsidP="0080082D">
            <w:pPr>
              <w:spacing w:after="0" w:line="240" w:lineRule="auto"/>
              <w:rPr>
                <w:b/>
              </w:rPr>
            </w:pPr>
            <w:r w:rsidRPr="0080082D">
              <w:rPr>
                <w:b/>
              </w:rPr>
              <w:t>Instruction (10 min for Saxon Rounding lesson):</w:t>
            </w:r>
          </w:p>
          <w:p w14:paraId="24D597A1" w14:textId="46341069" w:rsidR="00265BE7" w:rsidRPr="00265BE7" w:rsidRDefault="00265BE7" w:rsidP="00265BE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I will start with three examples.</w:t>
            </w:r>
          </w:p>
          <w:p w14:paraId="3B2DC3F3" w14:textId="0466311B" w:rsidR="0080082D" w:rsidRPr="0080082D" w:rsidRDefault="0080082D" w:rsidP="0080082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>
              <w:rPr>
                <w:szCs w:val="24"/>
              </w:rPr>
              <w:t>This portion will primarily be review where I aid in improving the students understanding of rounding.</w:t>
            </w:r>
          </w:p>
        </w:tc>
      </w:tr>
      <w:tr w:rsidR="00242325" w:rsidRPr="00D92317" w14:paraId="39B22463" w14:textId="77777777" w:rsidTr="007B0E83">
        <w:tc>
          <w:tcPr>
            <w:tcW w:w="416" w:type="dxa"/>
            <w:vMerge/>
            <w:shd w:val="clear" w:color="auto" w:fill="BFBFBF"/>
          </w:tcPr>
          <w:p w14:paraId="0705B5D1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011CD83D" w14:textId="611D8B85" w:rsidR="00242325" w:rsidRDefault="00FA68B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Guided/</w:t>
            </w:r>
            <w:r w:rsidR="00242325" w:rsidRPr="003621EE">
              <w:rPr>
                <w:b/>
              </w:rPr>
              <w:t>Independent</w:t>
            </w:r>
            <w:r w:rsidRPr="003621EE">
              <w:rPr>
                <w:b/>
              </w:rPr>
              <w:t xml:space="preserve"> </w:t>
            </w:r>
            <w:r w:rsidR="00242325" w:rsidRPr="003621EE">
              <w:rPr>
                <w:b/>
              </w:rPr>
              <w:t>Practice</w:t>
            </w:r>
            <w:r w:rsidRPr="003621EE">
              <w:rPr>
                <w:b/>
              </w:rPr>
              <w:t xml:space="preserve"> (</w:t>
            </w:r>
            <w:r w:rsidR="00265BE7">
              <w:rPr>
                <w:b/>
              </w:rPr>
              <w:t>20min for Standard</w:t>
            </w:r>
            <w:r w:rsidRPr="003621EE">
              <w:rPr>
                <w:b/>
              </w:rPr>
              <w:t>)</w:t>
            </w:r>
            <w:r w:rsidR="00265BE7">
              <w:rPr>
                <w:b/>
              </w:rPr>
              <w:t>:</w:t>
            </w:r>
          </w:p>
          <w:p w14:paraId="22AC318B" w14:textId="4F0E461E" w:rsidR="00265BE7" w:rsidRPr="00265BE7" w:rsidRDefault="00265BE7" w:rsidP="00265BE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I will model a similar chart to the one in their interactive notebooks. Then, they will complete a chart in their interactive notebooks independently. Here is where I will check for understanding of the lesson and new knowledge they have acquired.</w:t>
            </w:r>
          </w:p>
          <w:p w14:paraId="15D520B6" w14:textId="11AC42F6" w:rsidR="00265BE7" w:rsidRPr="00265BE7" w:rsidRDefault="00265BE7" w:rsidP="00265BE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Guided/Independent Practice (</w:t>
            </w:r>
            <w:r>
              <w:rPr>
                <w:b/>
              </w:rPr>
              <w:t>30min for Saxon Rounding lesson</w:t>
            </w:r>
            <w:r w:rsidRPr="003621E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542F0969" w14:textId="2D46BA07" w:rsidR="0080082D" w:rsidRDefault="0080082D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Using paddle white board</w:t>
            </w:r>
            <w:r w:rsidR="00265BE7">
              <w:t>s</w:t>
            </w:r>
            <w:r>
              <w:t xml:space="preserve"> to allow students the ability to apply </w:t>
            </w:r>
            <w:r w:rsidR="00265BE7">
              <w:t>their understanding, they will round similar numbers that I have just modeled. Here I will be checking for understanding of this standard (4.NBT.4).</w:t>
            </w:r>
          </w:p>
          <w:p w14:paraId="33080AF8" w14:textId="4119983E" w:rsidR="00265BE7" w:rsidRDefault="00265BE7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They will then complete the “written practice” section of the lesson doing all the problems with a blue star next to them.</w:t>
            </w:r>
          </w:p>
          <w:p w14:paraId="42952F56" w14:textId="0C7C4BA0" w:rsidR="00D62890" w:rsidRDefault="00D62890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Closure</w:t>
            </w:r>
            <w:r w:rsidR="00265BE7">
              <w:rPr>
                <w:b/>
              </w:rPr>
              <w:t>:</w:t>
            </w:r>
          </w:p>
          <w:p w14:paraId="55E4ABDB" w14:textId="4EF95A05" w:rsidR="00AD78DE" w:rsidRDefault="00265BE7" w:rsidP="00AD78DE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Standard</w:t>
            </w:r>
            <w:r w:rsidR="00AD78DE">
              <w:t xml:space="preserve">- Now that we know what prime and composite number are, we will apply this understanding tomorrow in during the assessment portion of this week’s standard. </w:t>
            </w:r>
          </w:p>
          <w:p w14:paraId="4EFF50AD" w14:textId="470A7ABF" w:rsidR="00AD78DE" w:rsidRDefault="00AD78DE" w:rsidP="00AD78DE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>
              <w:t>What is a prime number? What is a composite number? How do we determine which one a number is?</w:t>
            </w:r>
          </w:p>
          <w:p w14:paraId="3EDCDA5E" w14:textId="4D2D005C" w:rsidR="00AD78DE" w:rsidRPr="00AD78DE" w:rsidRDefault="00265BE7" w:rsidP="00AD78DE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lastRenderedPageBreak/>
              <w:t>Saxon Rounding lesson- Now we are masters of rounding. We will continue to</w:t>
            </w:r>
            <w:r w:rsidR="00AD78DE">
              <w:t xml:space="preserve"> see rounding problems because of how Saxon spirals as well as</w:t>
            </w:r>
            <w:r>
              <w:t xml:space="preserve"> use this new knowledge throughout the year </w:t>
            </w:r>
            <w:r w:rsidR="00AD78DE">
              <w:t>to build on top of and learn other new mathematic concepts.</w:t>
            </w:r>
          </w:p>
        </w:tc>
      </w:tr>
      <w:tr w:rsidR="00242325" w:rsidRPr="00D92317" w14:paraId="6A469408" w14:textId="77777777" w:rsidTr="007B0E83">
        <w:tc>
          <w:tcPr>
            <w:tcW w:w="416" w:type="dxa"/>
            <w:vMerge w:val="restart"/>
            <w:shd w:val="clear" w:color="auto" w:fill="BFBFBF"/>
          </w:tcPr>
          <w:p w14:paraId="022AB47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lastRenderedPageBreak/>
              <w:t>6.</w:t>
            </w:r>
          </w:p>
        </w:tc>
        <w:tc>
          <w:tcPr>
            <w:tcW w:w="10492" w:type="dxa"/>
            <w:shd w:val="clear" w:color="auto" w:fill="BFBFBF"/>
          </w:tcPr>
          <w:p w14:paraId="3B594205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Assessment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3504D093" w14:textId="77777777" w:rsidTr="007B0E83">
        <w:tc>
          <w:tcPr>
            <w:tcW w:w="416" w:type="dxa"/>
            <w:vMerge/>
            <w:shd w:val="clear" w:color="auto" w:fill="BFBFBF"/>
          </w:tcPr>
          <w:p w14:paraId="30A9DC10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37FDA204" w14:textId="7798F8A2" w:rsidR="00AD78DE" w:rsidRDefault="00AD78DE" w:rsidP="007B0E83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Standard:</w:t>
            </w:r>
          </w:p>
          <w:p w14:paraId="42874F78" w14:textId="07E84FF0" w:rsidR="00AD78DE" w:rsidRDefault="00AD78DE" w:rsidP="00AD78DE">
            <w:pPr>
              <w:pStyle w:val="ListParagraph"/>
              <w:numPr>
                <w:ilvl w:val="1"/>
                <w:numId w:val="18"/>
              </w:numPr>
              <w:spacing w:after="0" w:line="240" w:lineRule="auto"/>
            </w:pPr>
            <w:r>
              <w:t>The assessment for the standard will be given the following day once their understanding has been assessed and solidified.</w:t>
            </w:r>
          </w:p>
          <w:p w14:paraId="764F4C6D" w14:textId="7525C44F" w:rsidR="00AD78DE" w:rsidRDefault="00AD78DE" w:rsidP="00AD78DE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Saxon Rounding lesson:</w:t>
            </w:r>
          </w:p>
          <w:p w14:paraId="44E8F04D" w14:textId="044AB5B8" w:rsidR="00AD78DE" w:rsidRDefault="00AD78DE" w:rsidP="00AD78DE">
            <w:pPr>
              <w:pStyle w:val="ListParagraph"/>
              <w:numPr>
                <w:ilvl w:val="1"/>
                <w:numId w:val="18"/>
              </w:numPr>
              <w:spacing w:after="0" w:line="240" w:lineRule="auto"/>
            </w:pPr>
            <w:r>
              <w:t>The assessment for this lesson will be the “written practice.” However, they will be given a summative assessment of the lessons we have covered in Saxon so far, the following day as well.</w:t>
            </w:r>
          </w:p>
          <w:p w14:paraId="412A0140" w14:textId="77FFA7A4" w:rsidR="00AD78DE" w:rsidRDefault="00AD78DE" w:rsidP="00AD78DE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Informal assessment:</w:t>
            </w:r>
          </w:p>
          <w:p w14:paraId="25CF338B" w14:textId="48852710" w:rsidR="00AD78DE" w:rsidRDefault="00AD78DE" w:rsidP="00AD78DE">
            <w:pPr>
              <w:pStyle w:val="ListParagraph"/>
              <w:numPr>
                <w:ilvl w:val="1"/>
                <w:numId w:val="18"/>
              </w:numPr>
              <w:spacing w:after="0" w:line="240" w:lineRule="auto"/>
            </w:pPr>
            <w:r>
              <w:t xml:space="preserve">I will be conducting informal “understanding/confidence” assessments throughout the lesson to check for understanding. When I am performing these informal assessment’s, I am looking for 70% and up understanding. </w:t>
            </w:r>
          </w:p>
          <w:p w14:paraId="042F9F7B" w14:textId="77777777" w:rsidR="00382640" w:rsidRDefault="00AD78DE" w:rsidP="007B0E83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Success Criteria: </w:t>
            </w:r>
          </w:p>
          <w:p w14:paraId="76339C6C" w14:textId="67D23AFE" w:rsidR="00AD78DE" w:rsidRPr="00386185" w:rsidRDefault="00AD78DE" w:rsidP="00AD78DE">
            <w:pPr>
              <w:pStyle w:val="ListParagraph"/>
              <w:numPr>
                <w:ilvl w:val="1"/>
                <w:numId w:val="18"/>
              </w:numPr>
              <w:spacing w:after="0" w:line="240" w:lineRule="auto"/>
            </w:pPr>
            <w:r>
              <w:t>The criteria of success for this lesson will be 70%-80% success on the written assessment pieces (i.e. the chart in their interactive notebooks and the “written practice” from the Saxon Math resource).</w:t>
            </w:r>
          </w:p>
        </w:tc>
      </w:tr>
      <w:tr w:rsidR="00242325" w:rsidRPr="00D92317" w14:paraId="46586B2B" w14:textId="77777777" w:rsidTr="007B0E83">
        <w:tc>
          <w:tcPr>
            <w:tcW w:w="416" w:type="dxa"/>
            <w:vMerge w:val="restart"/>
            <w:shd w:val="clear" w:color="auto" w:fill="BFBFBF"/>
          </w:tcPr>
          <w:p w14:paraId="14C25C44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7.</w:t>
            </w:r>
          </w:p>
        </w:tc>
        <w:tc>
          <w:tcPr>
            <w:tcW w:w="10492" w:type="dxa"/>
            <w:shd w:val="clear" w:color="auto" w:fill="BFBFBF"/>
          </w:tcPr>
          <w:p w14:paraId="7F5A4D67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Accommodations/Modifications</w:t>
            </w:r>
          </w:p>
        </w:tc>
      </w:tr>
      <w:tr w:rsidR="00242325" w:rsidRPr="00D92317" w14:paraId="50A29C41" w14:textId="77777777" w:rsidTr="007B0E83">
        <w:tc>
          <w:tcPr>
            <w:tcW w:w="416" w:type="dxa"/>
            <w:vMerge/>
            <w:shd w:val="clear" w:color="auto" w:fill="BFBFBF"/>
          </w:tcPr>
          <w:p w14:paraId="4914291C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55198F7D" w14:textId="364F3074" w:rsidR="00242325" w:rsidRPr="00D92317" w:rsidRDefault="00AD78DE" w:rsidP="00792DE6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 xml:space="preserve">For my IEP students they will be given </w:t>
            </w:r>
            <w:r w:rsidR="00792DE6">
              <w:t>a</w:t>
            </w:r>
            <w:r w:rsidR="008F2B7D">
              <w:t>dditional time and a</w:t>
            </w:r>
            <w:r w:rsidR="00792DE6">
              <w:t xml:space="preserve"> lessened number of problems to complete during the “written practice” portion of the lesson. </w:t>
            </w:r>
          </w:p>
        </w:tc>
      </w:tr>
      <w:tr w:rsidR="00242325" w:rsidRPr="00D92317" w14:paraId="21238AFE" w14:textId="77777777" w:rsidTr="007B0E83">
        <w:tc>
          <w:tcPr>
            <w:tcW w:w="416" w:type="dxa"/>
            <w:shd w:val="clear" w:color="auto" w:fill="BFBFBF"/>
          </w:tcPr>
          <w:p w14:paraId="09514E65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 xml:space="preserve">8. </w:t>
            </w:r>
          </w:p>
        </w:tc>
        <w:tc>
          <w:tcPr>
            <w:tcW w:w="10492" w:type="dxa"/>
            <w:shd w:val="clear" w:color="auto" w:fill="BFBFBF"/>
          </w:tcPr>
          <w:p w14:paraId="0F3937EF" w14:textId="5770387C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Reflection</w:t>
            </w:r>
            <w:r w:rsidR="00792DE6"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3CA28A96" w14:textId="77777777" w:rsidTr="007B0E83">
        <w:tc>
          <w:tcPr>
            <w:tcW w:w="416" w:type="dxa"/>
            <w:shd w:val="clear" w:color="auto" w:fill="BFBFBF"/>
          </w:tcPr>
          <w:p w14:paraId="6B97EA78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3954D362" w14:textId="1E45981A" w:rsidR="008F2B7D" w:rsidRDefault="008F2B7D" w:rsidP="008F2B7D">
            <w:pPr>
              <w:spacing w:after="0" w:line="240" w:lineRule="auto"/>
              <w:ind w:left="360"/>
              <w:jc w:val="both"/>
            </w:pPr>
            <w:r>
              <w:t xml:space="preserve">This lesson went pretty good besides accidentally unplugging the projector cart in the middle of the lesson. From that I learned to always just stay calm, keep talking to/ interacting with the students, and think on your feet. Doing exactly this I started </w:t>
            </w:r>
            <w:r>
              <w:t>a discussion</w:t>
            </w:r>
            <w:r>
              <w:t xml:space="preserve"> to obtain an even greater</w:t>
            </w:r>
            <w:r>
              <w:t xml:space="preserve"> depth of knowledge</w:t>
            </w:r>
            <w:r>
              <w:t xml:space="preserve"> about what prime and composite numbers are. While mediating the discussion</w:t>
            </w:r>
            <w:r>
              <w:t xml:space="preserve"> </w:t>
            </w:r>
            <w:r>
              <w:t xml:space="preserve">I quickly got the projector plugged in and turned back on and continued with the video I had wanted to show. </w:t>
            </w:r>
          </w:p>
          <w:p w14:paraId="48AD54FF" w14:textId="1500CBD4" w:rsidR="00363B9B" w:rsidRPr="00686159" w:rsidRDefault="008F2B7D" w:rsidP="00686159">
            <w:pPr>
              <w:spacing w:after="0" w:line="240" w:lineRule="auto"/>
              <w:ind w:left="360"/>
            </w:pPr>
            <w:r>
              <w:t xml:space="preserve">The video I showed ended up taking a little more time than I wanted it to. I believe this was </w:t>
            </w:r>
            <w:r w:rsidR="00686159">
              <w:t xml:space="preserve">due to my stopping the video for discussions. But the discussions were rich and got all the students deeply engaged. From this I learned several things. The first is that sometimes, instructional videos are useful and help to access students understanding in a different way which may help to reach all students. The second thing I learned/ reaffirmed is that discussions (when executed and mediated correctly) are an extremely powerful tool of engagement that can sometimes even take the place of a video. Lastly, third thing I learned was that these two strategies are even more effective when combined. However, I do still need to work on making my lessons shorter. I will continue to learn and grow to become the best educator I can be for my students. </w:t>
            </w:r>
          </w:p>
        </w:tc>
      </w:tr>
    </w:tbl>
    <w:p w14:paraId="42AB6F10" w14:textId="10899D78" w:rsidR="009456B1" w:rsidRPr="009456B1" w:rsidRDefault="009456B1" w:rsidP="00792DE6">
      <w:pPr>
        <w:pStyle w:val="ListParagraph"/>
        <w:spacing w:after="0" w:line="240" w:lineRule="auto"/>
        <w:ind w:left="450"/>
      </w:pPr>
    </w:p>
    <w:sectPr w:rsidR="009456B1" w:rsidRPr="009456B1" w:rsidSect="000E6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00FC7" w14:textId="77777777" w:rsidR="00431F4A" w:rsidRDefault="00431F4A" w:rsidP="00386185">
      <w:pPr>
        <w:spacing w:after="0" w:line="240" w:lineRule="auto"/>
      </w:pPr>
      <w:r>
        <w:separator/>
      </w:r>
    </w:p>
  </w:endnote>
  <w:endnote w:type="continuationSeparator" w:id="0">
    <w:p w14:paraId="2B599F00" w14:textId="77777777" w:rsidR="00431F4A" w:rsidRDefault="00431F4A" w:rsidP="003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C6B5" w14:textId="77777777" w:rsidR="00A100A0" w:rsidRDefault="00A1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86F0" w14:textId="77777777" w:rsidR="00386185" w:rsidRDefault="00386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808F3" w14:textId="77777777" w:rsidR="00A100A0" w:rsidRDefault="00A1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E6C7" w14:textId="77777777" w:rsidR="00431F4A" w:rsidRDefault="00431F4A" w:rsidP="00386185">
      <w:pPr>
        <w:spacing w:after="0" w:line="240" w:lineRule="auto"/>
      </w:pPr>
      <w:r>
        <w:separator/>
      </w:r>
    </w:p>
  </w:footnote>
  <w:footnote w:type="continuationSeparator" w:id="0">
    <w:p w14:paraId="6D72B9A3" w14:textId="77777777" w:rsidR="00431F4A" w:rsidRDefault="00431F4A" w:rsidP="003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0BC0" w14:textId="77777777" w:rsidR="00A100A0" w:rsidRDefault="00A10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6981A" w14:textId="77777777" w:rsidR="00A100A0" w:rsidRDefault="00A10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F9A9F" w14:textId="77777777" w:rsidR="00A100A0" w:rsidRDefault="00A10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614"/>
    <w:multiLevelType w:val="hybridMultilevel"/>
    <w:tmpl w:val="6CA8C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E1264"/>
    <w:multiLevelType w:val="hybridMultilevel"/>
    <w:tmpl w:val="0A6C424E"/>
    <w:lvl w:ilvl="0" w:tplc="64C07E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1D3"/>
    <w:multiLevelType w:val="hybridMultilevel"/>
    <w:tmpl w:val="D966BC8E"/>
    <w:lvl w:ilvl="0" w:tplc="395E462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43960"/>
    <w:multiLevelType w:val="hybridMultilevel"/>
    <w:tmpl w:val="B9D4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0252"/>
    <w:multiLevelType w:val="hybridMultilevel"/>
    <w:tmpl w:val="6D9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11F"/>
    <w:multiLevelType w:val="hybridMultilevel"/>
    <w:tmpl w:val="00A4D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06D8"/>
    <w:multiLevelType w:val="hybridMultilevel"/>
    <w:tmpl w:val="2028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6F50"/>
    <w:multiLevelType w:val="hybridMultilevel"/>
    <w:tmpl w:val="39BC6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639A1"/>
    <w:multiLevelType w:val="hybridMultilevel"/>
    <w:tmpl w:val="279E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80C5A"/>
    <w:multiLevelType w:val="hybridMultilevel"/>
    <w:tmpl w:val="3B302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C00619"/>
    <w:multiLevelType w:val="hybridMultilevel"/>
    <w:tmpl w:val="297A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81D86"/>
    <w:multiLevelType w:val="hybridMultilevel"/>
    <w:tmpl w:val="C6BC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06DD"/>
    <w:multiLevelType w:val="hybridMultilevel"/>
    <w:tmpl w:val="147A0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30102"/>
    <w:multiLevelType w:val="hybridMultilevel"/>
    <w:tmpl w:val="65F26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C52DCC"/>
    <w:multiLevelType w:val="hybridMultilevel"/>
    <w:tmpl w:val="606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6E34"/>
    <w:multiLevelType w:val="hybridMultilevel"/>
    <w:tmpl w:val="3964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473CF"/>
    <w:multiLevelType w:val="hybridMultilevel"/>
    <w:tmpl w:val="4F18D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F5999"/>
    <w:multiLevelType w:val="hybridMultilevel"/>
    <w:tmpl w:val="3D5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94CC7"/>
    <w:multiLevelType w:val="hybridMultilevel"/>
    <w:tmpl w:val="BE7C1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F259D"/>
    <w:multiLevelType w:val="hybridMultilevel"/>
    <w:tmpl w:val="4764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B53C1"/>
    <w:multiLevelType w:val="hybridMultilevel"/>
    <w:tmpl w:val="AB4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27808"/>
    <w:multiLevelType w:val="hybridMultilevel"/>
    <w:tmpl w:val="784A464E"/>
    <w:lvl w:ilvl="0" w:tplc="9A5664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80B07"/>
    <w:multiLevelType w:val="hybridMultilevel"/>
    <w:tmpl w:val="5ADE6C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991099"/>
    <w:multiLevelType w:val="hybridMultilevel"/>
    <w:tmpl w:val="D85CD3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064C8"/>
    <w:multiLevelType w:val="hybridMultilevel"/>
    <w:tmpl w:val="773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42B9D"/>
    <w:multiLevelType w:val="hybridMultilevel"/>
    <w:tmpl w:val="42DEB3E0"/>
    <w:lvl w:ilvl="0" w:tplc="544098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0DFB"/>
    <w:multiLevelType w:val="hybridMultilevel"/>
    <w:tmpl w:val="77CAF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5"/>
  </w:num>
  <w:num w:numId="5">
    <w:abstractNumId w:val="23"/>
  </w:num>
  <w:num w:numId="6">
    <w:abstractNumId w:val="1"/>
  </w:num>
  <w:num w:numId="7">
    <w:abstractNumId w:val="25"/>
  </w:num>
  <w:num w:numId="8">
    <w:abstractNumId w:val="2"/>
  </w:num>
  <w:num w:numId="9">
    <w:abstractNumId w:val="22"/>
  </w:num>
  <w:num w:numId="10">
    <w:abstractNumId w:val="24"/>
  </w:num>
  <w:num w:numId="11">
    <w:abstractNumId w:val="16"/>
  </w:num>
  <w:num w:numId="12">
    <w:abstractNumId w:val="3"/>
  </w:num>
  <w:num w:numId="13">
    <w:abstractNumId w:val="14"/>
  </w:num>
  <w:num w:numId="14">
    <w:abstractNumId w:val="17"/>
  </w:num>
  <w:num w:numId="15">
    <w:abstractNumId w:val="19"/>
  </w:num>
  <w:num w:numId="16">
    <w:abstractNumId w:val="11"/>
  </w:num>
  <w:num w:numId="17">
    <w:abstractNumId w:val="0"/>
  </w:num>
  <w:num w:numId="18">
    <w:abstractNumId w:val="20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12"/>
  </w:num>
  <w:num w:numId="24">
    <w:abstractNumId w:val="7"/>
  </w:num>
  <w:num w:numId="25">
    <w:abstractNumId w:val="15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8"/>
    <w:rsid w:val="00015EE4"/>
    <w:rsid w:val="00067534"/>
    <w:rsid w:val="000E6208"/>
    <w:rsid w:val="00103B18"/>
    <w:rsid w:val="00155693"/>
    <w:rsid w:val="00242325"/>
    <w:rsid w:val="00265BE7"/>
    <w:rsid w:val="00286E0B"/>
    <w:rsid w:val="002E65C8"/>
    <w:rsid w:val="003046AE"/>
    <w:rsid w:val="0033155A"/>
    <w:rsid w:val="003621EE"/>
    <w:rsid w:val="00363B9B"/>
    <w:rsid w:val="00382640"/>
    <w:rsid w:val="00386185"/>
    <w:rsid w:val="003E0216"/>
    <w:rsid w:val="00425DC1"/>
    <w:rsid w:val="00426157"/>
    <w:rsid w:val="00431F4A"/>
    <w:rsid w:val="00491F88"/>
    <w:rsid w:val="004E0623"/>
    <w:rsid w:val="004F7212"/>
    <w:rsid w:val="005427CE"/>
    <w:rsid w:val="0055670B"/>
    <w:rsid w:val="00576880"/>
    <w:rsid w:val="005C7467"/>
    <w:rsid w:val="005F0CC0"/>
    <w:rsid w:val="00607B69"/>
    <w:rsid w:val="0064529E"/>
    <w:rsid w:val="00686159"/>
    <w:rsid w:val="00706916"/>
    <w:rsid w:val="00711305"/>
    <w:rsid w:val="0075692C"/>
    <w:rsid w:val="00792DE6"/>
    <w:rsid w:val="007961E5"/>
    <w:rsid w:val="007977FF"/>
    <w:rsid w:val="007B0E83"/>
    <w:rsid w:val="007D1C3F"/>
    <w:rsid w:val="007D466D"/>
    <w:rsid w:val="0080082D"/>
    <w:rsid w:val="00816A5A"/>
    <w:rsid w:val="00845980"/>
    <w:rsid w:val="00850F5C"/>
    <w:rsid w:val="008D7217"/>
    <w:rsid w:val="008F2B7D"/>
    <w:rsid w:val="009403D7"/>
    <w:rsid w:val="009456B1"/>
    <w:rsid w:val="0096616E"/>
    <w:rsid w:val="009864FF"/>
    <w:rsid w:val="009C4CB5"/>
    <w:rsid w:val="00A100A0"/>
    <w:rsid w:val="00A252E4"/>
    <w:rsid w:val="00A33715"/>
    <w:rsid w:val="00A57437"/>
    <w:rsid w:val="00AB5898"/>
    <w:rsid w:val="00AD78DE"/>
    <w:rsid w:val="00AD79DD"/>
    <w:rsid w:val="00AE75F9"/>
    <w:rsid w:val="00B337EA"/>
    <w:rsid w:val="00B34A38"/>
    <w:rsid w:val="00B41CF5"/>
    <w:rsid w:val="00B51A8D"/>
    <w:rsid w:val="00BF727A"/>
    <w:rsid w:val="00BF754F"/>
    <w:rsid w:val="00C309B2"/>
    <w:rsid w:val="00C724D7"/>
    <w:rsid w:val="00CC20E3"/>
    <w:rsid w:val="00D0187B"/>
    <w:rsid w:val="00D07652"/>
    <w:rsid w:val="00D50EB8"/>
    <w:rsid w:val="00D62890"/>
    <w:rsid w:val="00D92317"/>
    <w:rsid w:val="00DC39B0"/>
    <w:rsid w:val="00DD0ED0"/>
    <w:rsid w:val="00DF51FA"/>
    <w:rsid w:val="00E36AD6"/>
    <w:rsid w:val="00ED4727"/>
    <w:rsid w:val="00F327E8"/>
    <w:rsid w:val="00F518A1"/>
    <w:rsid w:val="00FA68B5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277F7"/>
  <w15:chartTrackingRefBased/>
  <w15:docId w15:val="{B307810C-E0E3-4F7C-96BD-366F243B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6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618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92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nPr0ms20Pd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Clareks</dc:creator>
  <cp:keywords/>
  <dc:description/>
  <cp:lastModifiedBy>Trevor R Soiles</cp:lastModifiedBy>
  <cp:revision>2</cp:revision>
  <dcterms:created xsi:type="dcterms:W3CDTF">2020-10-05T13:44:00Z</dcterms:created>
  <dcterms:modified xsi:type="dcterms:W3CDTF">2020-12-01T03:09:00Z</dcterms:modified>
</cp:coreProperties>
</file>